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ind w:firstLine="560" w:firstLine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注意事项及说明：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1.文中内容必须客观真实，避免使用“国内领先”“国际一流”等词。</w:t>
      </w:r>
    </w:p>
    <w:p>
      <w:pPr>
        <w:adjustRightInd w:val="0"/>
        <w:ind w:firstLine="560" w:firstLineChars="20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楷体" w:hAnsi="楷体" w:eastAsia="楷体" w:cs="仿宋_GB2312"/>
          <w:sz w:val="28"/>
          <w:szCs w:val="28"/>
        </w:rPr>
        <w:t>2.表格行数可据实调整，不设附件，请做好相关</w:t>
      </w:r>
      <w:r>
        <w:rPr>
          <w:rFonts w:ascii="楷体" w:hAnsi="楷体" w:eastAsia="楷体" w:cs="仿宋_GB2312"/>
          <w:sz w:val="28"/>
          <w:szCs w:val="28"/>
        </w:rPr>
        <w:t>文件、政策</w:t>
      </w:r>
      <w:r>
        <w:rPr>
          <w:rFonts w:hint="eastAsia" w:ascii="楷体" w:hAnsi="楷体" w:eastAsia="楷体" w:cs="仿宋_GB2312"/>
          <w:sz w:val="28"/>
          <w:szCs w:val="28"/>
        </w:rPr>
        <w:t>支撑材料的存档工作。</w:t>
      </w:r>
    </w:p>
    <w:p>
      <w:pPr>
        <w:ind w:firstLine="560" w:firstLineChars="200"/>
        <w:rPr>
          <w:rFonts w:ascii="楷体" w:hAnsi="楷体" w:eastAsia="楷体" w:cs="仿宋_GB2312"/>
          <w:color w:val="FF0000"/>
          <w:sz w:val="28"/>
          <w:szCs w:val="28"/>
        </w:rPr>
      </w:pPr>
      <w:r>
        <w:rPr>
          <w:rFonts w:hint="eastAsia" w:ascii="楷体" w:eastAsia="楷体" w:cs="楷体"/>
          <w:color w:val="FF0000"/>
          <w:kern w:val="0"/>
          <w:sz w:val="28"/>
          <w:szCs w:val="28"/>
          <w:lang w:val="zh-CN"/>
        </w:rPr>
        <w:t>3.</w:t>
      </w:r>
      <w:r>
        <w:rPr>
          <w:rFonts w:hint="eastAsia" w:ascii="楷体" w:hAnsi="楷体" w:eastAsia="楷体" w:cs="仿宋_GB2312"/>
          <w:color w:val="FF0000"/>
          <w:sz w:val="28"/>
          <w:szCs w:val="28"/>
        </w:rPr>
        <w:t>模板中涂红色部分较上年度有变化，请填写时注意。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高校教学实验室安全工作情况统计表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（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数据采集时间为2019年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ascii="Times New Roman" w:hAnsi="Times New Roman" w:eastAsia="楷体_GB2312" w:cs="Times New Roman"/>
          <w:sz w:val="28"/>
        </w:rPr>
        <w:t>—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2019年</w:t>
      </w:r>
      <w:r>
        <w:rPr>
          <w:rFonts w:hint="eastAsia" w:ascii="楷体" w:hAnsi="楷体" w:eastAsia="楷体"/>
          <w:w w:val="90"/>
          <w:sz w:val="28"/>
          <w:szCs w:val="28"/>
        </w:rPr>
        <w:t>12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月</w:t>
      </w:r>
      <w:r>
        <w:rPr>
          <w:rFonts w:hint="eastAsia" w:ascii="楷体" w:hAnsi="楷体" w:eastAsia="楷体"/>
          <w:w w:val="90"/>
          <w:sz w:val="28"/>
          <w:szCs w:val="28"/>
        </w:rPr>
        <w:t>31</w:t>
      </w:r>
      <w:r>
        <w:rPr>
          <w:rFonts w:hint="eastAsia" w:ascii="楷体" w:hAnsi="楷体" w:eastAsia="楷体" w:cs="仿宋_GB2312"/>
          <w:w w:val="90"/>
          <w:sz w:val="28"/>
          <w:szCs w:val="28"/>
        </w:rPr>
        <w:t>日</w:t>
      </w:r>
      <w:r>
        <w:rPr>
          <w:rFonts w:hint="eastAsia" w:ascii="楷体" w:hAnsi="楷体" w:eastAsia="楷体" w:cs="仿宋_GB2312"/>
          <w:b/>
          <w:bCs/>
          <w:w w:val="90"/>
          <w:sz w:val="28"/>
          <w:szCs w:val="28"/>
        </w:rPr>
        <w:t>）</w:t>
      </w:r>
    </w:p>
    <w:p>
      <w:pPr>
        <w:spacing w:before="163" w:beforeLines="50" w:after="163" w:afterLines="50" w:line="5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基本情况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（一）管理基本情况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2"/>
        <w:gridCol w:w="34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72" w:type="pc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2028" w:type="pct"/>
          </w:tcPr>
          <w:p>
            <w:pPr>
              <w:spacing w:line="520" w:lineRule="exact"/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72" w:type="pct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教学实验室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数量（个）</w:t>
            </w:r>
          </w:p>
        </w:tc>
        <w:tc>
          <w:tcPr>
            <w:tcW w:w="2028" w:type="pct"/>
          </w:tcPr>
          <w:p>
            <w:pPr>
              <w:spacing w:line="520" w:lineRule="exact"/>
              <w:rPr>
                <w:rFonts w:ascii="黑体" w:hAnsi="黑体" w:eastAsia="黑体"/>
                <w:bCs/>
                <w:color w:val="FF000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（二）教学实验室安全情况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1.是否发生安全责任事故：是（），否（）。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2.如果发生安全责任事故，请填写下表：</w:t>
      </w:r>
    </w:p>
    <w:tbl>
      <w:tblPr>
        <w:tblStyle w:val="7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030"/>
        <w:gridCol w:w="1133"/>
        <w:gridCol w:w="991"/>
        <w:gridCol w:w="995"/>
        <w:gridCol w:w="990"/>
        <w:gridCol w:w="993"/>
        <w:gridCol w:w="1126"/>
        <w:gridCol w:w="7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9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60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665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教学实验室名称</w:t>
            </w:r>
          </w:p>
        </w:tc>
        <w:tc>
          <w:tcPr>
            <w:tcW w:w="58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事故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FF0000"/>
                <w:sz w:val="24"/>
                <w:szCs w:val="24"/>
              </w:rPr>
              <w:t>过程</w:t>
            </w:r>
          </w:p>
        </w:tc>
        <w:tc>
          <w:tcPr>
            <w:tcW w:w="58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事故发生时间</w:t>
            </w:r>
          </w:p>
        </w:tc>
        <w:tc>
          <w:tcPr>
            <w:tcW w:w="1164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人员伤亡情况</w:t>
            </w:r>
          </w:p>
        </w:tc>
        <w:tc>
          <w:tcPr>
            <w:tcW w:w="661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经济损失（万元）</w:t>
            </w:r>
          </w:p>
        </w:tc>
        <w:tc>
          <w:tcPr>
            <w:tcW w:w="4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2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605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665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2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4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伤（人）</w:t>
            </w:r>
          </w:p>
        </w:tc>
        <w:tc>
          <w:tcPr>
            <w:tcW w:w="58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 w:val="21"/>
                <w:szCs w:val="21"/>
              </w:rPr>
              <w:t>亡（人）</w:t>
            </w:r>
          </w:p>
        </w:tc>
        <w:tc>
          <w:tcPr>
            <w:tcW w:w="661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447" w:type="pct"/>
            <w:vMerge w:val="continue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…</w:t>
            </w:r>
          </w:p>
        </w:tc>
        <w:tc>
          <w:tcPr>
            <w:tcW w:w="605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2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3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 w:line="52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二、教学实验室安全责任体系和运行机制建设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（一）基本要求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  <w:gridCol w:w="574"/>
        <w:gridCol w:w="5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3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3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基本建立三级联动的教学实验室安全管理责任体系</w:t>
            </w:r>
          </w:p>
        </w:tc>
        <w:tc>
          <w:tcPr>
            <w:tcW w:w="337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337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3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基本建立教学实验室全生命周期安全运行机制</w:t>
            </w:r>
          </w:p>
        </w:tc>
        <w:tc>
          <w:tcPr>
            <w:tcW w:w="337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  <w:tc>
          <w:tcPr>
            <w:tcW w:w="337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（二）相关制度建设情况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44"/>
        <w:gridCol w:w="1139"/>
        <w:gridCol w:w="1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44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文件名称</w:t>
            </w:r>
          </w:p>
        </w:tc>
        <w:tc>
          <w:tcPr>
            <w:tcW w:w="669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921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284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2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284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2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…</w:t>
            </w:r>
          </w:p>
        </w:tc>
        <w:tc>
          <w:tcPr>
            <w:tcW w:w="284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66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21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教学实验室安全</w:t>
      </w:r>
      <w:r>
        <w:rPr>
          <w:rFonts w:hint="eastAsia" w:ascii="黑体" w:hAnsi="黑体" w:eastAsia="黑体"/>
          <w:bCs/>
          <w:sz w:val="32"/>
          <w:szCs w:val="32"/>
        </w:rPr>
        <w:t>宣传教育情况</w:t>
      </w:r>
    </w:p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（一）教学实验室安全准入制度建设情况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1134"/>
        <w:gridCol w:w="8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要求内容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基本建立教学实验室安全准入制度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建立安全教育网络学习（考试）平台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（二）安全教育开展情况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安全教育开展内容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开设选修课（门）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开设必修课（门）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参加安全培训教职工人数（人次）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参加安全培训学生人数（人次）</w:t>
            </w:r>
          </w:p>
        </w:tc>
        <w:tc>
          <w:tcPr>
            <w:tcW w:w="202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四、教学实验室安全专项检查情况</w:t>
      </w:r>
    </w:p>
    <w:tbl>
      <w:tblPr>
        <w:tblStyle w:val="7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701"/>
        <w:gridCol w:w="1984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检查时间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发现隐患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1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instrText xml:space="preserve">= 2 \* GB2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instrText xml:space="preserve"> </w:instrTex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⑵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color="auto" w:sz="4" w:space="0"/>
            </w:tcBorders>
          </w:tcPr>
          <w:p>
            <w:pPr>
              <w:spacing w:line="440" w:lineRule="exact"/>
              <w:jc w:val="righ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ascii="黑体" w:hAnsi="黑体" w:eastAsia="黑体"/>
          <w:bCs/>
          <w:sz w:val="32"/>
          <w:szCs w:val="32"/>
        </w:rPr>
        <w:t>教学实验室安全应急能力建设情况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812"/>
        <w:gridCol w:w="1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已经完成的应急预案数量（个）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开展应急演练次数（次）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参加应急演练人数（人次）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实验室专职管理人员接受安全知识和应急能力培训人次（人次）</w:t>
            </w:r>
          </w:p>
        </w:tc>
        <w:tc>
          <w:tcPr>
            <w:tcW w:w="174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</w:t>
      </w:r>
      <w:r>
        <w:rPr>
          <w:rFonts w:ascii="黑体" w:hAnsi="黑体" w:eastAsia="黑体"/>
          <w:bCs/>
          <w:sz w:val="32"/>
          <w:szCs w:val="32"/>
        </w:rPr>
        <w:t>教学实验室安全工作</w:t>
      </w:r>
      <w:r>
        <w:rPr>
          <w:rFonts w:hint="eastAsia" w:ascii="黑体" w:hAnsi="黑体" w:eastAsia="黑体"/>
          <w:bCs/>
          <w:sz w:val="32"/>
          <w:szCs w:val="32"/>
        </w:rPr>
        <w:t>基础</w:t>
      </w:r>
      <w:r>
        <w:rPr>
          <w:rFonts w:ascii="黑体" w:hAnsi="黑体" w:eastAsia="黑体"/>
          <w:bCs/>
          <w:sz w:val="32"/>
          <w:szCs w:val="32"/>
        </w:rPr>
        <w:t>情况</w:t>
      </w:r>
    </w:p>
    <w:p>
      <w:pPr>
        <w:spacing w:before="163" w:beforeLines="50" w:after="163" w:afterLines="50" w:line="520" w:lineRule="exact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（一）教学实验室安全工作信息化资源、平台建设情况</w:t>
      </w:r>
    </w:p>
    <w:p>
      <w:pPr>
        <w:spacing w:before="163" w:beforeLines="50" w:after="163" w:afterLines="50" w:line="56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1.信息化资源建设情况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151"/>
        <w:gridCol w:w="2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51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839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安全类信息化资源总量（Mb）</w:t>
            </w:r>
          </w:p>
        </w:tc>
        <w:tc>
          <w:tcPr>
            <w:tcW w:w="283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网站年度访问总量（人次）</w:t>
            </w:r>
          </w:p>
        </w:tc>
        <w:tc>
          <w:tcPr>
            <w:tcW w:w="2839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2.信息化平台建设情况</w:t>
      </w:r>
    </w:p>
    <w:tbl>
      <w:tblPr>
        <w:tblStyle w:val="7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1"/>
        <w:gridCol w:w="851"/>
        <w:gridCol w:w="8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80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6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建设全校统一的教学实验室安全管理信息化系统</w:t>
            </w:r>
          </w:p>
        </w:tc>
        <w:tc>
          <w:tcPr>
            <w:tcW w:w="85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</w:tcPr>
          <w:p>
            <w:pPr>
              <w:spacing w:line="52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63" w:beforeLines="50" w:after="163" w:afterLines="50"/>
        <w:ind w:firstLine="602" w:firstLineChars="200"/>
        <w:rPr>
          <w:rFonts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（二）安全工作基础条件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38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38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604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专兼职安全队伍数量（人）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年度安全工作经费投入（万元）</w:t>
            </w:r>
          </w:p>
        </w:tc>
        <w:tc>
          <w:tcPr>
            <w:tcW w:w="160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sz w:val="28"/>
                <w:szCs w:val="28"/>
              </w:rPr>
            </w:pPr>
          </w:p>
        </w:tc>
      </w:tr>
    </w:tbl>
    <w:p>
      <w:pPr>
        <w:widowControl/>
        <w:spacing w:before="163" w:beforeLines="50" w:after="163" w:afterLines="50"/>
        <w:ind w:firstLine="640" w:firstLineChars="200"/>
        <w:jc w:val="left"/>
        <w:rPr>
          <w:rFonts w:ascii="黑体" w:hAnsi="黑体" w:eastAsia="黑体"/>
          <w:bCs/>
          <w:color w:val="FF0000"/>
          <w:sz w:val="32"/>
          <w:szCs w:val="32"/>
        </w:rPr>
      </w:pPr>
      <w:r>
        <w:rPr>
          <w:rFonts w:hint="eastAsia" w:ascii="黑体" w:hAnsi="黑体" w:eastAsia="黑体"/>
          <w:bCs/>
          <w:color w:val="FF0000"/>
          <w:sz w:val="32"/>
          <w:szCs w:val="32"/>
        </w:rPr>
        <w:t>七</w:t>
      </w:r>
      <w:r>
        <w:rPr>
          <w:rFonts w:ascii="黑体" w:hAnsi="黑体" w:eastAsia="黑体"/>
          <w:bCs/>
          <w:color w:val="FF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FF0000"/>
          <w:sz w:val="32"/>
          <w:szCs w:val="32"/>
        </w:rPr>
        <w:t>典型案例推荐（限报3项）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324"/>
        <w:gridCol w:w="156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序号</w:t>
            </w:r>
          </w:p>
        </w:tc>
        <w:tc>
          <w:tcPr>
            <w:tcW w:w="3324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案例简介</w:t>
            </w:r>
          </w:p>
        </w:tc>
        <w:tc>
          <w:tcPr>
            <w:tcW w:w="156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典型做法</w:t>
            </w:r>
          </w:p>
        </w:tc>
        <w:tc>
          <w:tcPr>
            <w:tcW w:w="2126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pacing w:line="520" w:lineRule="exact"/>
              <w:rPr>
                <w:rFonts w:ascii="仿宋" w:hAnsi="仿宋" w:eastAsia="仿宋" w:cs="仿宋_GB2312"/>
                <w:b/>
                <w:color w:val="FF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before="163" w:beforeLines="50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部门</w:t>
      </w:r>
      <w:r>
        <w:rPr>
          <w:rFonts w:ascii="黑体" w:hAnsi="黑体" w:eastAsia="黑体"/>
          <w:bCs/>
          <w:sz w:val="32"/>
          <w:szCs w:val="32"/>
        </w:rPr>
        <w:t>审核意见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63" w:beforeLines="50"/>
              <w:ind w:firstLine="560" w:firstLineChars="200"/>
              <w:rPr>
                <w:rFonts w:ascii="楷体" w:hAnsi="楷体" w:eastAsia="楷体" w:cs="Times New Roman"/>
                <w:bCs/>
                <w:sz w:val="28"/>
              </w:rPr>
            </w:pPr>
            <w:r>
              <w:rPr>
                <w:rFonts w:ascii="楷体" w:hAnsi="楷体" w:eastAsia="楷体" w:cs="Times New Roman"/>
                <w:bCs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sz w:val="28"/>
              </w:rPr>
              <w:t>填报</w:t>
            </w:r>
            <w:r>
              <w:rPr>
                <w:rFonts w:ascii="楷体" w:hAnsi="楷体" w:eastAsia="楷体" w:cs="Times New Roman"/>
                <w:sz w:val="28"/>
              </w:rPr>
              <w:t>人</w:t>
            </w:r>
            <w:r>
              <w:rPr>
                <w:rFonts w:hint="eastAsia" w:ascii="楷体" w:hAnsi="楷体" w:eastAsia="楷体" w:cs="Times New Roman"/>
                <w:sz w:val="28"/>
                <w:lang w:eastAsia="zh-CN"/>
              </w:rPr>
              <w:t>及联系方式</w:t>
            </w:r>
            <w:r>
              <w:rPr>
                <w:rFonts w:ascii="楷体" w:hAnsi="楷体" w:eastAsia="楷体" w:cs="Times New Roman"/>
                <w:sz w:val="28"/>
              </w:rPr>
              <w:t>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数据填报</w:t>
            </w:r>
            <w:r>
              <w:rPr>
                <w:rFonts w:hint="eastAsia" w:ascii="楷体" w:hAnsi="楷体" w:eastAsia="楷体" w:cs="Times New Roman"/>
                <w:sz w:val="28"/>
                <w:lang w:eastAsia="zh-CN"/>
              </w:rPr>
              <w:t>学院</w:t>
            </w:r>
            <w:r>
              <w:rPr>
                <w:rFonts w:hint="eastAsia" w:ascii="楷体" w:hAnsi="楷体" w:eastAsia="楷体" w:cs="Times New Roman"/>
                <w:sz w:val="28"/>
              </w:rPr>
              <w:t>负责人：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（</w:t>
            </w:r>
            <w:r>
              <w:rPr>
                <w:rFonts w:hint="eastAsia" w:ascii="楷体" w:hAnsi="楷体" w:eastAsia="楷体" w:cs="Times New Roman"/>
                <w:sz w:val="28"/>
                <w:lang w:eastAsia="zh-CN"/>
              </w:rPr>
              <w:t>学院</w:t>
            </w:r>
            <w:r>
              <w:rPr>
                <w:rFonts w:ascii="楷体" w:hAnsi="楷体" w:eastAsia="楷体" w:cs="Times New Roman"/>
                <w:sz w:val="28"/>
              </w:rPr>
              <w:t>公章）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年    月    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1666C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39630463"/>
    <w:rsid w:val="742679A5"/>
    <w:rsid w:val="7A1A0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C847B3-2B28-4DA1-B17E-B0F10D6B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297</Words>
  <Characters>1699</Characters>
  <Lines>14</Lines>
  <Paragraphs>3</Paragraphs>
  <TotalTime>4</TotalTime>
  <ScaleCrop>false</ScaleCrop>
  <LinksUpToDate>false</LinksUpToDate>
  <CharactersWithSpaces>1993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山阳石2013</cp:lastModifiedBy>
  <cp:lastPrinted>2018-12-19T07:08:00Z</cp:lastPrinted>
  <dcterms:modified xsi:type="dcterms:W3CDTF">2020-01-16T00:57:53Z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