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57" w:rsidRPr="00E934D0" w:rsidRDefault="00373157" w:rsidP="00373157">
      <w:pPr>
        <w:widowControl/>
        <w:jc w:val="left"/>
        <w:rPr>
          <w:rFonts w:ascii="宋体" w:eastAsia="宋体" w:hAnsi="宋体" w:cs="宋体"/>
          <w:b/>
          <w:bCs/>
          <w:color w:val="000000" w:themeColor="text1"/>
          <w:kern w:val="0"/>
          <w:sz w:val="32"/>
          <w:szCs w:val="32"/>
        </w:rPr>
      </w:pPr>
      <w:r w:rsidRPr="00E934D0">
        <w:rPr>
          <w:rFonts w:ascii="宋体" w:eastAsia="宋体" w:hAnsi="宋体" w:cs="宋体" w:hint="eastAsia"/>
          <w:b/>
          <w:bCs/>
          <w:color w:val="000000" w:themeColor="text1"/>
          <w:kern w:val="0"/>
          <w:sz w:val="32"/>
          <w:szCs w:val="32"/>
        </w:rPr>
        <w:t>附件：</w:t>
      </w:r>
      <w:bookmarkStart w:id="0" w:name="_GoBack"/>
      <w:bookmarkEnd w:id="0"/>
    </w:p>
    <w:p w:rsidR="00373157" w:rsidRPr="00AD7230" w:rsidRDefault="00373157" w:rsidP="00373157">
      <w:pPr>
        <w:widowControl/>
        <w:jc w:val="center"/>
        <w:rPr>
          <w:rFonts w:ascii="黑体" w:eastAsia="黑体" w:hAnsi="黑体" w:cs="宋体"/>
          <w:color w:val="000000" w:themeColor="text1"/>
          <w:kern w:val="0"/>
          <w:sz w:val="32"/>
          <w:szCs w:val="32"/>
        </w:rPr>
      </w:pPr>
      <w:r w:rsidRPr="00E934D0">
        <w:rPr>
          <w:rFonts w:ascii="黑体" w:eastAsia="黑体" w:hAnsi="黑体" w:cs="宋体"/>
          <w:b/>
          <w:bCs/>
          <w:color w:val="000000" w:themeColor="text1"/>
          <w:kern w:val="0"/>
          <w:sz w:val="32"/>
          <w:szCs w:val="32"/>
        </w:rPr>
        <w:t>关于组织参加廉洁家庭建设创新奖、廉洁组织管理创新奖、廉洁社会治理创新奖评选工作的通知</w:t>
      </w:r>
    </w:p>
    <w:p w:rsidR="00373157" w:rsidRPr="00AD7230" w:rsidRDefault="00373157" w:rsidP="00373157">
      <w:pPr>
        <w:widowControl/>
        <w:jc w:val="left"/>
        <w:rPr>
          <w:rFonts w:ascii="宋体" w:eastAsia="宋体" w:hAnsi="宋体" w:cs="宋体"/>
          <w:kern w:val="0"/>
          <w:sz w:val="32"/>
          <w:szCs w:val="32"/>
        </w:rPr>
      </w:pP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kern w:val="0"/>
          <w:sz w:val="32"/>
          <w:szCs w:val="32"/>
        </w:rPr>
        <w:t>中共焦作市委十一次党代会以来，全市上下在党风廉政建设和反腐败斗争中认真贯彻落实创新发展的要求，积极营造风清气正的政治生态，在工作实践中探索和实施了一批廉洁创新项目，并已经发挥一定的示范作用。为了挖掘和提炼廉洁创新的成功经验，深化先进经验的推广与应用，助力我市建设全面体现新发展理念的示范城市，市纪委决定开展“焦作廉洁组织管理创新奖”评选活动，并委托市妇联开展“焦作廉洁家庭建设创新奖”评选活动，委托焦作师专焦作市廉洁与治理研究中心开展“焦作廉洁社会治理创新奖”评选活动。</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kern w:val="0"/>
          <w:sz w:val="32"/>
          <w:szCs w:val="32"/>
        </w:rPr>
        <w:t>各县（市、区）、市直各单位要广泛发动，积极组织参加评选活动，坚持标准，严格把关，确保推荐评选工作顺利有序进行，力求评选出的创新</w:t>
      </w:r>
      <w:proofErr w:type="gramStart"/>
      <w:r w:rsidRPr="00AD7230">
        <w:rPr>
          <w:rFonts w:ascii="宋体" w:eastAsia="宋体" w:hAnsi="宋体" w:cs="宋体"/>
          <w:kern w:val="0"/>
          <w:sz w:val="32"/>
          <w:szCs w:val="32"/>
        </w:rPr>
        <w:t>奖体现</w:t>
      </w:r>
      <w:proofErr w:type="gramEnd"/>
      <w:r w:rsidRPr="00AD7230">
        <w:rPr>
          <w:rFonts w:ascii="宋体" w:eastAsia="宋体" w:hAnsi="宋体" w:cs="宋体"/>
          <w:kern w:val="0"/>
          <w:sz w:val="32"/>
          <w:szCs w:val="32"/>
        </w:rPr>
        <w:t>时代性、具有开创性，经得起实践和群众的检验。</w:t>
      </w:r>
    </w:p>
    <w:p w:rsidR="00373157" w:rsidRPr="00AD7230" w:rsidRDefault="00373157" w:rsidP="00373157">
      <w:pPr>
        <w:widowControl/>
        <w:rPr>
          <w:rFonts w:ascii="宋体" w:eastAsia="宋体" w:hAnsi="宋体" w:cs="宋体"/>
          <w:kern w:val="0"/>
          <w:sz w:val="32"/>
          <w:szCs w:val="32"/>
        </w:rPr>
      </w:pPr>
    </w:p>
    <w:p w:rsidR="00373157" w:rsidRPr="00AD7230" w:rsidRDefault="00373157" w:rsidP="00373157">
      <w:pPr>
        <w:widowControl/>
        <w:rPr>
          <w:rFonts w:ascii="宋体" w:eastAsia="宋体" w:hAnsi="宋体" w:cs="宋体"/>
          <w:kern w:val="0"/>
          <w:sz w:val="32"/>
          <w:szCs w:val="32"/>
        </w:rPr>
      </w:pPr>
      <w:r w:rsidRPr="00AD7230">
        <w:rPr>
          <w:rFonts w:ascii="宋体" w:eastAsia="宋体" w:hAnsi="宋体" w:cs="宋体"/>
          <w:kern w:val="0"/>
          <w:sz w:val="32"/>
          <w:szCs w:val="32"/>
        </w:rPr>
        <w:t>附件：</w:t>
      </w:r>
    </w:p>
    <w:p w:rsidR="00373157" w:rsidRPr="00AD7230" w:rsidRDefault="00373157" w:rsidP="00373157">
      <w:pPr>
        <w:widowControl/>
        <w:rPr>
          <w:rFonts w:ascii="宋体" w:eastAsia="宋体" w:hAnsi="宋体" w:cs="宋体"/>
          <w:color w:val="000000" w:themeColor="text1"/>
          <w:kern w:val="0"/>
          <w:sz w:val="32"/>
          <w:szCs w:val="32"/>
        </w:rPr>
      </w:pPr>
      <w:r w:rsidRPr="00AD7230">
        <w:rPr>
          <w:rFonts w:ascii="宋体" w:eastAsia="宋体" w:hAnsi="宋体" w:cs="宋体"/>
          <w:color w:val="000000" w:themeColor="text1"/>
          <w:kern w:val="0"/>
          <w:sz w:val="32"/>
          <w:szCs w:val="32"/>
        </w:rPr>
        <w:t>1.关于开展焦作市“廉洁家庭建设创新奖”评选活动的通知</w:t>
      </w:r>
    </w:p>
    <w:p w:rsidR="00373157" w:rsidRPr="00AD7230" w:rsidRDefault="00373157" w:rsidP="00373157">
      <w:pPr>
        <w:widowControl/>
        <w:rPr>
          <w:rFonts w:ascii="宋体" w:eastAsia="宋体" w:hAnsi="宋体" w:cs="宋体"/>
          <w:color w:val="000000" w:themeColor="text1"/>
          <w:kern w:val="0"/>
          <w:sz w:val="32"/>
          <w:szCs w:val="32"/>
        </w:rPr>
      </w:pPr>
      <w:r w:rsidRPr="00AD7230">
        <w:rPr>
          <w:rFonts w:ascii="宋体" w:eastAsia="宋体" w:hAnsi="宋体" w:cs="宋体"/>
          <w:color w:val="000000" w:themeColor="text1"/>
          <w:kern w:val="0"/>
          <w:sz w:val="32"/>
          <w:szCs w:val="32"/>
        </w:rPr>
        <w:lastRenderedPageBreak/>
        <w:t>2.关于组织开展“焦作廉洁组织管理创新奖”征集评选的通知</w:t>
      </w:r>
    </w:p>
    <w:p w:rsidR="00373157" w:rsidRPr="00AD7230" w:rsidRDefault="00373157" w:rsidP="00373157">
      <w:pPr>
        <w:widowControl/>
        <w:rPr>
          <w:rFonts w:ascii="宋体" w:eastAsia="宋体" w:hAnsi="宋体" w:cs="宋体"/>
          <w:color w:val="000000" w:themeColor="text1"/>
          <w:kern w:val="0"/>
          <w:sz w:val="32"/>
          <w:szCs w:val="32"/>
        </w:rPr>
      </w:pPr>
      <w:r w:rsidRPr="00AD7230">
        <w:rPr>
          <w:rFonts w:ascii="宋体" w:eastAsia="宋体" w:hAnsi="宋体" w:cs="宋体"/>
          <w:color w:val="000000" w:themeColor="text1"/>
          <w:kern w:val="0"/>
          <w:sz w:val="32"/>
          <w:szCs w:val="32"/>
        </w:rPr>
        <w:t>3.“焦作廉洁社会治理创新奖”项目征集评选公告</w:t>
      </w:r>
    </w:p>
    <w:p w:rsidR="00373157" w:rsidRPr="00AD7230" w:rsidRDefault="00373157" w:rsidP="00373157">
      <w:pPr>
        <w:widowControl/>
        <w:rPr>
          <w:rFonts w:ascii="宋体" w:eastAsia="宋体" w:hAnsi="宋体" w:cs="宋体"/>
          <w:kern w:val="0"/>
          <w:sz w:val="32"/>
          <w:szCs w:val="32"/>
        </w:rPr>
      </w:pPr>
    </w:p>
    <w:p w:rsidR="00373157" w:rsidRPr="00AD7230" w:rsidRDefault="00373157" w:rsidP="00373157">
      <w:pPr>
        <w:widowControl/>
        <w:jc w:val="left"/>
        <w:rPr>
          <w:rFonts w:ascii="宋体" w:eastAsia="宋体" w:hAnsi="宋体" w:cs="宋体"/>
          <w:kern w:val="0"/>
          <w:sz w:val="32"/>
          <w:szCs w:val="32"/>
        </w:rPr>
      </w:pPr>
      <w:r w:rsidRPr="00AD7230">
        <w:rPr>
          <w:rFonts w:ascii="宋体" w:eastAsia="宋体" w:hAnsi="宋体" w:cs="宋体"/>
          <w:b/>
          <w:bCs/>
          <w:kern w:val="0"/>
          <w:sz w:val="32"/>
          <w:szCs w:val="32"/>
        </w:rPr>
        <w:t>附件1</w:t>
      </w:r>
    </w:p>
    <w:p w:rsidR="00373157" w:rsidRPr="00AD7230" w:rsidRDefault="00373157" w:rsidP="00373157">
      <w:pPr>
        <w:widowControl/>
        <w:jc w:val="center"/>
        <w:rPr>
          <w:rFonts w:ascii="微软雅黑" w:eastAsia="微软雅黑" w:hAnsi="微软雅黑" w:cs="宋体"/>
          <w:b/>
          <w:bCs/>
          <w:color w:val="000000" w:themeColor="text1"/>
          <w:spacing w:val="8"/>
          <w:kern w:val="0"/>
          <w:sz w:val="32"/>
          <w:szCs w:val="32"/>
        </w:rPr>
      </w:pPr>
      <w:r w:rsidRPr="00E934D0">
        <w:rPr>
          <w:rFonts w:ascii="微软雅黑" w:eastAsia="微软雅黑" w:hAnsi="微软雅黑" w:cs="宋体"/>
          <w:b/>
          <w:bCs/>
          <w:color w:val="000000" w:themeColor="text1"/>
          <w:spacing w:val="8"/>
          <w:kern w:val="0"/>
          <w:sz w:val="32"/>
          <w:szCs w:val="32"/>
        </w:rPr>
        <w:t>关于开展焦作市“廉洁家庭建设创新奖”</w:t>
      </w:r>
    </w:p>
    <w:p w:rsidR="00373157" w:rsidRPr="00AD7230" w:rsidRDefault="00373157" w:rsidP="00373157">
      <w:pPr>
        <w:widowControl/>
        <w:jc w:val="center"/>
        <w:rPr>
          <w:rFonts w:ascii="微软雅黑" w:eastAsia="微软雅黑" w:hAnsi="微软雅黑" w:cs="宋体"/>
          <w:b/>
          <w:bCs/>
          <w:color w:val="000000" w:themeColor="text1"/>
          <w:spacing w:val="8"/>
          <w:kern w:val="0"/>
          <w:sz w:val="32"/>
          <w:szCs w:val="32"/>
        </w:rPr>
      </w:pPr>
      <w:r w:rsidRPr="00E934D0">
        <w:rPr>
          <w:rFonts w:ascii="微软雅黑" w:eastAsia="微软雅黑" w:hAnsi="微软雅黑" w:cs="宋体"/>
          <w:b/>
          <w:bCs/>
          <w:color w:val="000000" w:themeColor="text1"/>
          <w:spacing w:val="8"/>
          <w:kern w:val="0"/>
          <w:sz w:val="32"/>
          <w:szCs w:val="32"/>
        </w:rPr>
        <w:t>评选活动的通知</w:t>
      </w:r>
    </w:p>
    <w:p w:rsidR="00373157" w:rsidRPr="00AD7230" w:rsidRDefault="00373157" w:rsidP="00373157">
      <w:pPr>
        <w:widowControl/>
        <w:ind w:firstLine="480"/>
        <w:rPr>
          <w:rFonts w:ascii="宋体" w:eastAsia="宋体" w:hAnsi="宋体" w:cs="宋体"/>
          <w:kern w:val="0"/>
          <w:sz w:val="32"/>
          <w:szCs w:val="32"/>
        </w:rPr>
      </w:pP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为深入贯彻落</w:t>
      </w:r>
      <w:proofErr w:type="gramStart"/>
      <w:r w:rsidRPr="00AD7230">
        <w:rPr>
          <w:rFonts w:ascii="宋体" w:eastAsia="宋体" w:hAnsi="宋体" w:cs="宋体"/>
          <w:color w:val="000000"/>
          <w:kern w:val="0"/>
          <w:sz w:val="32"/>
          <w:szCs w:val="32"/>
        </w:rPr>
        <w:t>实习近</w:t>
      </w:r>
      <w:proofErr w:type="gramEnd"/>
      <w:r w:rsidRPr="00AD7230">
        <w:rPr>
          <w:rFonts w:ascii="宋体" w:eastAsia="宋体" w:hAnsi="宋体" w:cs="宋体"/>
          <w:color w:val="000000"/>
          <w:kern w:val="0"/>
          <w:sz w:val="32"/>
          <w:szCs w:val="32"/>
        </w:rPr>
        <w:t>平总书记关于家庭家教家风的重要指示精神和中央、省、市纪委全会精神，进一步推动我市“廉洁从家出发”家庭助</w:t>
      </w:r>
      <w:proofErr w:type="gramStart"/>
      <w:r w:rsidRPr="00AD7230">
        <w:rPr>
          <w:rFonts w:ascii="宋体" w:eastAsia="宋体" w:hAnsi="宋体" w:cs="宋体"/>
          <w:color w:val="000000"/>
          <w:kern w:val="0"/>
          <w:sz w:val="32"/>
          <w:szCs w:val="32"/>
        </w:rPr>
        <w:t>廉教育</w:t>
      </w:r>
      <w:proofErr w:type="gramEnd"/>
      <w:r w:rsidRPr="00AD7230">
        <w:rPr>
          <w:rFonts w:ascii="宋体" w:eastAsia="宋体" w:hAnsi="宋体" w:cs="宋体"/>
          <w:color w:val="000000"/>
          <w:kern w:val="0"/>
          <w:sz w:val="32"/>
          <w:szCs w:val="32"/>
        </w:rPr>
        <w:t>活动深入开展，市妇联决定在全市范围内开展“廉洁家庭建设创新奖”评选活动。现将有关事项通知如下：</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一、指导思想</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全面贯彻落实党的十九大精神和习近平总书记系列重要讲话精神，以“树廉洁文明家风、筑家庭拒腐防线”为主题，以构建“以德治家、以俭持家、以廉养家”的家庭廉政文化为主要内容，广泛发动党员干部家庭开展“廉洁家庭建设创新奖”推荐评选活动，深入挖掘、选树、宣传一批事迹突出、群众公认、典型性强的廉洁家庭，使广大家庭学有榜样，见贤思齐，以良好的家庭生态涵养政治生态，以良好的家风</w:t>
      </w:r>
      <w:proofErr w:type="gramStart"/>
      <w:r w:rsidRPr="00AD7230">
        <w:rPr>
          <w:rFonts w:ascii="宋体" w:eastAsia="宋体" w:hAnsi="宋体" w:cs="宋体"/>
          <w:color w:val="000000"/>
          <w:kern w:val="0"/>
          <w:sz w:val="32"/>
          <w:szCs w:val="32"/>
        </w:rPr>
        <w:t>助推风清气</w:t>
      </w:r>
      <w:proofErr w:type="gramEnd"/>
      <w:r w:rsidRPr="00AD7230">
        <w:rPr>
          <w:rFonts w:ascii="宋体" w:eastAsia="宋体" w:hAnsi="宋体" w:cs="宋体"/>
          <w:color w:val="000000"/>
          <w:kern w:val="0"/>
          <w:sz w:val="32"/>
          <w:szCs w:val="32"/>
        </w:rPr>
        <w:t>正的党风政风。</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lastRenderedPageBreak/>
        <w:t>二、评选条件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在五好家庭评选的基础上，能够按照《中共焦作市纪委关于开展“廉洁从家出发”家风教育活动的实施意见》要求，主动开展家庭成员共读廉政读物、共修家规家训、节日恳谈、互通</w:t>
      </w:r>
      <w:proofErr w:type="gramStart"/>
      <w:r w:rsidRPr="00AD7230">
        <w:rPr>
          <w:rFonts w:ascii="宋体" w:eastAsia="宋体" w:hAnsi="宋体" w:cs="宋体"/>
          <w:color w:val="000000"/>
          <w:kern w:val="0"/>
          <w:sz w:val="32"/>
          <w:szCs w:val="32"/>
        </w:rPr>
        <w:t>嘱</w:t>
      </w:r>
      <w:proofErr w:type="gramEnd"/>
      <w:r w:rsidRPr="00AD7230">
        <w:rPr>
          <w:rFonts w:ascii="宋体" w:eastAsia="宋体" w:hAnsi="宋体" w:cs="宋体"/>
          <w:color w:val="000000"/>
          <w:kern w:val="0"/>
          <w:sz w:val="32"/>
          <w:szCs w:val="32"/>
        </w:rPr>
        <w:t>廉家书等活动，积极创新重塑家庭生活仪式，倡导廉洁家风，助</w:t>
      </w:r>
      <w:proofErr w:type="gramStart"/>
      <w:r w:rsidRPr="00AD7230">
        <w:rPr>
          <w:rFonts w:ascii="宋体" w:eastAsia="宋体" w:hAnsi="宋体" w:cs="宋体"/>
          <w:color w:val="000000"/>
          <w:kern w:val="0"/>
          <w:sz w:val="32"/>
          <w:szCs w:val="32"/>
        </w:rPr>
        <w:t>推家庭</w:t>
      </w:r>
      <w:proofErr w:type="gramEnd"/>
      <w:r w:rsidRPr="00AD7230">
        <w:rPr>
          <w:rFonts w:ascii="宋体" w:eastAsia="宋体" w:hAnsi="宋体" w:cs="宋体"/>
          <w:color w:val="000000"/>
          <w:kern w:val="0"/>
          <w:sz w:val="32"/>
          <w:szCs w:val="32"/>
        </w:rPr>
        <w:t>廉洁。</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三、评选对象</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全市党员干部家庭。其中，家庭成员违纪违法的；家庭成员非法参与重大群体性上访事件的；家庭成员参与封建迷信和非法宗教及邪教活动的；家庭成员有违反社会公德、职业道德、家庭美德、个人品德行为的，不得推荐。</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四、评选方法步骤</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1．成立评选工作办公室。成立焦作市“廉洁家庭建设创新奖”评选工作办公室，启动评选工作，办公室设在市妇联家庭和儿童工作部，联系人：沈丽娟；联系电话：3568338；邮箱：fulianetb@sina.com。</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择优推荐。11月20日前，各县市区、市直各单位要广泛发动、畅通渠道，积极推荐候选家庭，每个县市区至少推荐候选家庭5户，每个市直单位至少推荐1户。拟推荐候选家庭要在其所属单位征求意见，由单位党组织把关，择优推荐。推荐候选家庭需上报《焦作市“廉洁家庭建设创新奖”</w:t>
      </w:r>
      <w:r w:rsidRPr="00AD7230">
        <w:rPr>
          <w:rFonts w:ascii="宋体" w:eastAsia="宋体" w:hAnsi="宋体" w:cs="宋体"/>
          <w:color w:val="000000"/>
          <w:kern w:val="0"/>
          <w:sz w:val="32"/>
          <w:szCs w:val="32"/>
        </w:rPr>
        <w:lastRenderedPageBreak/>
        <w:t>推荐表》一式三份（含电子档）。逾期不报者，不再参与评选。</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3．初审把关。11月25日前，焦作市“廉洁家庭建设创新奖”评选工作办公室将对推荐的候选家庭进行初审把关，确定初审候选家庭。</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4．网络投票。11月30日前，将初审名单在主要新闻媒体和重点网站、</w:t>
      </w:r>
      <w:proofErr w:type="gramStart"/>
      <w:r w:rsidRPr="00AD7230">
        <w:rPr>
          <w:rFonts w:ascii="宋体" w:eastAsia="宋体" w:hAnsi="宋体" w:cs="宋体"/>
          <w:color w:val="000000"/>
          <w:kern w:val="0"/>
          <w:sz w:val="32"/>
          <w:szCs w:val="32"/>
        </w:rPr>
        <w:t>微信公众号</w:t>
      </w:r>
      <w:proofErr w:type="gramEnd"/>
      <w:r w:rsidRPr="00AD7230">
        <w:rPr>
          <w:rFonts w:ascii="宋体" w:eastAsia="宋体" w:hAnsi="宋体" w:cs="宋体"/>
          <w:color w:val="000000"/>
          <w:kern w:val="0"/>
          <w:sz w:val="32"/>
          <w:szCs w:val="32"/>
        </w:rPr>
        <w:t>进行公示，引导广大家庭学习评议，互动交流，网络投票，最终评选出焦作市“廉洁家庭建设创新奖”10个。</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五、工作要求</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各县市区、市直各单位要广泛发动，积极参与，坚持标准，严格把关，确保推荐评选工作顺利有序进行，力求评选出的廉洁家庭具有广泛的代表性，经得起实践和群众的检验。要充分发挥廉洁家庭的示范引导作用，大力挖掘宣传廉洁家庭典型的精神内涵和助廉事迹，使他们成为广大家庭可敬可学的榜样，引导广大家庭以家为本，以家促廉，影响和带动全社会营造廉洁文明家风，以良好的家风促进党风政风和社会风气的根本好转。</w:t>
      </w:r>
    </w:p>
    <w:p w:rsidR="00373157" w:rsidRDefault="00373157" w:rsidP="00373157">
      <w:pPr>
        <w:widowControl/>
        <w:jc w:val="left"/>
        <w:rPr>
          <w:rFonts w:ascii="宋体" w:eastAsia="宋体" w:hAnsi="宋体" w:cs="宋体"/>
          <w:kern w:val="0"/>
          <w:sz w:val="32"/>
          <w:szCs w:val="32"/>
        </w:rPr>
      </w:pPr>
    </w:p>
    <w:p w:rsidR="00373157" w:rsidRDefault="00373157" w:rsidP="00373157">
      <w:pPr>
        <w:widowControl/>
        <w:jc w:val="left"/>
        <w:rPr>
          <w:rFonts w:ascii="宋体" w:eastAsia="宋体" w:hAnsi="宋体" w:cs="宋体"/>
          <w:kern w:val="0"/>
          <w:sz w:val="32"/>
          <w:szCs w:val="32"/>
        </w:rPr>
      </w:pPr>
    </w:p>
    <w:p w:rsidR="00373157" w:rsidRDefault="00373157" w:rsidP="00373157">
      <w:pPr>
        <w:widowControl/>
        <w:jc w:val="left"/>
        <w:rPr>
          <w:rFonts w:ascii="宋体" w:eastAsia="宋体" w:hAnsi="宋体" w:cs="宋体"/>
          <w:kern w:val="0"/>
          <w:sz w:val="32"/>
          <w:szCs w:val="32"/>
        </w:rPr>
      </w:pPr>
    </w:p>
    <w:p w:rsidR="00373157" w:rsidRDefault="00373157" w:rsidP="00373157">
      <w:pPr>
        <w:widowControl/>
        <w:jc w:val="left"/>
        <w:rPr>
          <w:rFonts w:ascii="宋体" w:eastAsia="宋体" w:hAnsi="宋体" w:cs="宋体"/>
          <w:kern w:val="0"/>
          <w:sz w:val="32"/>
          <w:szCs w:val="32"/>
        </w:rPr>
      </w:pPr>
    </w:p>
    <w:p w:rsidR="00373157" w:rsidRDefault="00373157" w:rsidP="00373157">
      <w:pPr>
        <w:pStyle w:val="a3"/>
        <w:adjustRightInd w:val="0"/>
        <w:snapToGrid w:val="0"/>
        <w:spacing w:before="0" w:beforeAutospacing="0" w:after="0" w:afterAutospacing="0" w:line="580" w:lineRule="exact"/>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lastRenderedPageBreak/>
        <w:t>焦作市“廉洁家庭建设创新奖”推荐表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196"/>
        <w:gridCol w:w="937"/>
        <w:gridCol w:w="428"/>
        <w:gridCol w:w="373"/>
        <w:gridCol w:w="680"/>
        <w:gridCol w:w="426"/>
        <w:gridCol w:w="530"/>
        <w:gridCol w:w="564"/>
        <w:gridCol w:w="1015"/>
        <w:gridCol w:w="1028"/>
      </w:tblGrid>
      <w:tr w:rsidR="00373157" w:rsidTr="00A81940">
        <w:trPr>
          <w:trHeight w:val="425"/>
          <w:jc w:val="center"/>
        </w:trPr>
        <w:tc>
          <w:tcPr>
            <w:tcW w:w="1643"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户主姓名</w:t>
            </w:r>
          </w:p>
        </w:tc>
        <w:tc>
          <w:tcPr>
            <w:tcW w:w="1196" w:type="dxa"/>
            <w:vAlign w:val="center"/>
          </w:tcPr>
          <w:p w:rsidR="00373157" w:rsidRDefault="00373157" w:rsidP="00A81940">
            <w:pPr>
              <w:spacing w:line="460" w:lineRule="exact"/>
              <w:jc w:val="center"/>
              <w:rPr>
                <w:rFonts w:ascii="仿宋" w:eastAsia="仿宋" w:hAnsi="仿宋"/>
                <w:sz w:val="28"/>
                <w:szCs w:val="28"/>
              </w:rPr>
            </w:pPr>
          </w:p>
        </w:tc>
        <w:tc>
          <w:tcPr>
            <w:tcW w:w="937"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性别</w:t>
            </w:r>
          </w:p>
        </w:tc>
        <w:tc>
          <w:tcPr>
            <w:tcW w:w="801" w:type="dxa"/>
            <w:gridSpan w:val="2"/>
            <w:vAlign w:val="center"/>
          </w:tcPr>
          <w:p w:rsidR="00373157" w:rsidRDefault="00373157" w:rsidP="00A81940">
            <w:pPr>
              <w:spacing w:line="460" w:lineRule="exact"/>
              <w:jc w:val="center"/>
              <w:rPr>
                <w:rFonts w:ascii="仿宋" w:eastAsia="仿宋" w:hAnsi="仿宋"/>
                <w:sz w:val="28"/>
                <w:szCs w:val="28"/>
              </w:rPr>
            </w:pPr>
          </w:p>
        </w:tc>
        <w:tc>
          <w:tcPr>
            <w:tcW w:w="1106" w:type="dxa"/>
            <w:gridSpan w:val="2"/>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年龄</w:t>
            </w:r>
          </w:p>
        </w:tc>
        <w:tc>
          <w:tcPr>
            <w:tcW w:w="1094" w:type="dxa"/>
            <w:gridSpan w:val="2"/>
            <w:vAlign w:val="center"/>
          </w:tcPr>
          <w:p w:rsidR="00373157" w:rsidRDefault="00373157" w:rsidP="00A81940">
            <w:pPr>
              <w:spacing w:line="460" w:lineRule="exact"/>
              <w:jc w:val="center"/>
              <w:rPr>
                <w:rFonts w:ascii="仿宋" w:eastAsia="仿宋" w:hAnsi="仿宋"/>
                <w:sz w:val="28"/>
                <w:szCs w:val="28"/>
              </w:rPr>
            </w:pPr>
          </w:p>
        </w:tc>
        <w:tc>
          <w:tcPr>
            <w:tcW w:w="1015"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民族</w:t>
            </w:r>
          </w:p>
        </w:tc>
        <w:tc>
          <w:tcPr>
            <w:tcW w:w="1028" w:type="dxa"/>
            <w:vAlign w:val="center"/>
          </w:tcPr>
          <w:p w:rsidR="00373157" w:rsidRDefault="00373157" w:rsidP="00A81940">
            <w:pPr>
              <w:spacing w:line="460" w:lineRule="exact"/>
              <w:jc w:val="center"/>
              <w:rPr>
                <w:rFonts w:ascii="仿宋" w:eastAsia="仿宋" w:hAnsi="仿宋"/>
                <w:sz w:val="28"/>
                <w:szCs w:val="28"/>
              </w:rPr>
            </w:pPr>
          </w:p>
        </w:tc>
      </w:tr>
      <w:tr w:rsidR="00373157" w:rsidTr="00A81940">
        <w:trPr>
          <w:trHeight w:val="425"/>
          <w:jc w:val="center"/>
        </w:trPr>
        <w:tc>
          <w:tcPr>
            <w:tcW w:w="1643"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政治面貌</w:t>
            </w:r>
          </w:p>
        </w:tc>
        <w:tc>
          <w:tcPr>
            <w:tcW w:w="1196" w:type="dxa"/>
            <w:vAlign w:val="center"/>
          </w:tcPr>
          <w:p w:rsidR="00373157" w:rsidRDefault="00373157" w:rsidP="00A81940">
            <w:pPr>
              <w:spacing w:line="460" w:lineRule="exact"/>
              <w:jc w:val="center"/>
              <w:rPr>
                <w:rFonts w:ascii="仿宋" w:eastAsia="仿宋" w:hAnsi="仿宋"/>
                <w:sz w:val="28"/>
                <w:szCs w:val="28"/>
              </w:rPr>
            </w:pPr>
          </w:p>
        </w:tc>
        <w:tc>
          <w:tcPr>
            <w:tcW w:w="1365" w:type="dxa"/>
            <w:gridSpan w:val="2"/>
            <w:vAlign w:val="center"/>
          </w:tcPr>
          <w:p w:rsidR="00373157" w:rsidRDefault="00373157" w:rsidP="00A81940">
            <w:pPr>
              <w:spacing w:line="460" w:lineRule="exact"/>
              <w:jc w:val="center"/>
            </w:pPr>
            <w:r>
              <w:rPr>
                <w:rFonts w:ascii="仿宋" w:eastAsia="仿宋" w:hAnsi="仿宋" w:hint="eastAsia"/>
                <w:sz w:val="28"/>
                <w:szCs w:val="28"/>
              </w:rPr>
              <w:t>家庭人口</w:t>
            </w:r>
          </w:p>
        </w:tc>
        <w:tc>
          <w:tcPr>
            <w:tcW w:w="1053" w:type="dxa"/>
            <w:gridSpan w:val="2"/>
            <w:vAlign w:val="center"/>
          </w:tcPr>
          <w:p w:rsidR="00373157" w:rsidRDefault="00373157" w:rsidP="00A81940">
            <w:pPr>
              <w:spacing w:line="460" w:lineRule="exact"/>
              <w:jc w:val="center"/>
            </w:pPr>
          </w:p>
        </w:tc>
        <w:tc>
          <w:tcPr>
            <w:tcW w:w="1520" w:type="dxa"/>
            <w:gridSpan w:val="3"/>
            <w:vAlign w:val="center"/>
          </w:tcPr>
          <w:p w:rsidR="00373157" w:rsidRDefault="00373157" w:rsidP="00A81940">
            <w:pPr>
              <w:spacing w:line="460" w:lineRule="exact"/>
              <w:jc w:val="center"/>
            </w:pPr>
            <w:r>
              <w:rPr>
                <w:rFonts w:ascii="仿宋" w:eastAsia="仿宋" w:hAnsi="仿宋" w:hint="eastAsia"/>
                <w:sz w:val="28"/>
                <w:szCs w:val="28"/>
              </w:rPr>
              <w:t>联系电话</w:t>
            </w:r>
          </w:p>
        </w:tc>
        <w:tc>
          <w:tcPr>
            <w:tcW w:w="2043" w:type="dxa"/>
            <w:gridSpan w:val="2"/>
            <w:vAlign w:val="center"/>
          </w:tcPr>
          <w:p w:rsidR="00373157" w:rsidRDefault="00373157" w:rsidP="00A81940">
            <w:pPr>
              <w:spacing w:line="460" w:lineRule="exact"/>
              <w:jc w:val="center"/>
              <w:rPr>
                <w:rFonts w:ascii="仿宋" w:eastAsia="仿宋" w:hAnsi="仿宋"/>
                <w:sz w:val="28"/>
                <w:szCs w:val="28"/>
              </w:rPr>
            </w:pPr>
          </w:p>
        </w:tc>
      </w:tr>
      <w:tr w:rsidR="00373157" w:rsidTr="00A81940">
        <w:trPr>
          <w:trHeight w:val="508"/>
          <w:jc w:val="center"/>
        </w:trPr>
        <w:tc>
          <w:tcPr>
            <w:tcW w:w="1643"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工作单位</w:t>
            </w:r>
          </w:p>
        </w:tc>
        <w:tc>
          <w:tcPr>
            <w:tcW w:w="7177" w:type="dxa"/>
            <w:gridSpan w:val="10"/>
            <w:vAlign w:val="center"/>
          </w:tcPr>
          <w:p w:rsidR="00373157" w:rsidRDefault="00373157" w:rsidP="00A81940">
            <w:pPr>
              <w:spacing w:line="460" w:lineRule="exact"/>
              <w:jc w:val="center"/>
              <w:rPr>
                <w:rFonts w:ascii="仿宋" w:eastAsia="仿宋" w:hAnsi="仿宋"/>
                <w:sz w:val="28"/>
                <w:szCs w:val="28"/>
              </w:rPr>
            </w:pPr>
          </w:p>
        </w:tc>
      </w:tr>
      <w:tr w:rsidR="00373157" w:rsidTr="00A81940">
        <w:trPr>
          <w:trHeight w:val="1257"/>
          <w:jc w:val="center"/>
        </w:trPr>
        <w:tc>
          <w:tcPr>
            <w:tcW w:w="1643"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家庭主要成员概况或曾获荣誉</w:t>
            </w:r>
          </w:p>
        </w:tc>
        <w:tc>
          <w:tcPr>
            <w:tcW w:w="7177" w:type="dxa"/>
            <w:gridSpan w:val="10"/>
            <w:vAlign w:val="center"/>
          </w:tcPr>
          <w:p w:rsidR="00373157" w:rsidRDefault="00373157" w:rsidP="00A81940">
            <w:pPr>
              <w:spacing w:line="460" w:lineRule="exact"/>
              <w:jc w:val="center"/>
              <w:rPr>
                <w:rFonts w:ascii="仿宋" w:eastAsia="仿宋" w:hAnsi="仿宋"/>
                <w:sz w:val="28"/>
                <w:szCs w:val="28"/>
              </w:rPr>
            </w:pPr>
          </w:p>
        </w:tc>
      </w:tr>
      <w:tr w:rsidR="00373157" w:rsidTr="00A81940">
        <w:trPr>
          <w:trHeight w:val="4858"/>
          <w:jc w:val="center"/>
        </w:trPr>
        <w:tc>
          <w:tcPr>
            <w:tcW w:w="1643"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主要事迹</w:t>
            </w:r>
          </w:p>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简介</w:t>
            </w:r>
          </w:p>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（300字）</w:t>
            </w:r>
          </w:p>
        </w:tc>
        <w:tc>
          <w:tcPr>
            <w:tcW w:w="7177" w:type="dxa"/>
            <w:gridSpan w:val="10"/>
            <w:vAlign w:val="center"/>
          </w:tcPr>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p w:rsidR="00373157" w:rsidRDefault="00373157" w:rsidP="00A81940">
            <w:pPr>
              <w:spacing w:line="460" w:lineRule="exact"/>
              <w:jc w:val="center"/>
              <w:rPr>
                <w:rFonts w:ascii="仿宋" w:eastAsia="仿宋" w:hAnsi="仿宋"/>
                <w:sz w:val="28"/>
                <w:szCs w:val="28"/>
              </w:rPr>
            </w:pPr>
          </w:p>
        </w:tc>
      </w:tr>
      <w:tr w:rsidR="00373157" w:rsidTr="00A81940">
        <w:trPr>
          <w:trHeight w:val="1495"/>
          <w:jc w:val="center"/>
        </w:trPr>
        <w:tc>
          <w:tcPr>
            <w:tcW w:w="1643"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推荐单位</w:t>
            </w:r>
          </w:p>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意见</w:t>
            </w:r>
          </w:p>
        </w:tc>
        <w:tc>
          <w:tcPr>
            <w:tcW w:w="2934" w:type="dxa"/>
            <w:gridSpan w:val="4"/>
            <w:vAlign w:val="center"/>
          </w:tcPr>
          <w:p w:rsidR="00373157" w:rsidRDefault="00373157" w:rsidP="00A81940">
            <w:pPr>
              <w:spacing w:line="460" w:lineRule="exact"/>
              <w:rPr>
                <w:rFonts w:ascii="仿宋" w:eastAsia="仿宋" w:hAnsi="仿宋"/>
                <w:sz w:val="28"/>
                <w:szCs w:val="28"/>
              </w:rPr>
            </w:pPr>
          </w:p>
          <w:p w:rsidR="00373157" w:rsidRDefault="00373157" w:rsidP="00A81940">
            <w:pPr>
              <w:spacing w:line="460" w:lineRule="exact"/>
              <w:ind w:firstLineChars="500" w:firstLine="1400"/>
              <w:rPr>
                <w:rFonts w:ascii="仿宋" w:eastAsia="仿宋" w:hAnsi="仿宋"/>
                <w:sz w:val="28"/>
                <w:szCs w:val="28"/>
              </w:rPr>
            </w:pPr>
            <w:r>
              <w:rPr>
                <w:rFonts w:ascii="仿宋" w:eastAsia="仿宋" w:hAnsi="仿宋" w:hint="eastAsia"/>
                <w:sz w:val="28"/>
                <w:szCs w:val="28"/>
              </w:rPr>
              <w:t>（盖章）</w:t>
            </w:r>
          </w:p>
          <w:p w:rsidR="00373157" w:rsidRDefault="00373157" w:rsidP="00A81940">
            <w:pPr>
              <w:wordWrap w:val="0"/>
              <w:spacing w:line="460" w:lineRule="exact"/>
              <w:jc w:val="right"/>
              <w:rPr>
                <w:rFonts w:ascii="仿宋" w:eastAsia="仿宋" w:hAnsi="仿宋"/>
                <w:sz w:val="28"/>
                <w:szCs w:val="28"/>
              </w:rPr>
            </w:pPr>
            <w:r>
              <w:rPr>
                <w:rFonts w:ascii="仿宋" w:eastAsia="仿宋" w:hAnsi="仿宋" w:hint="eastAsia"/>
                <w:sz w:val="28"/>
                <w:szCs w:val="28"/>
              </w:rPr>
              <w:t>年  月  日</w:t>
            </w:r>
          </w:p>
        </w:tc>
        <w:tc>
          <w:tcPr>
            <w:tcW w:w="1636" w:type="dxa"/>
            <w:gridSpan w:val="3"/>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县市区妇联</w:t>
            </w:r>
          </w:p>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意见</w:t>
            </w:r>
          </w:p>
        </w:tc>
        <w:tc>
          <w:tcPr>
            <w:tcW w:w="2607" w:type="dxa"/>
            <w:gridSpan w:val="3"/>
            <w:vAlign w:val="center"/>
          </w:tcPr>
          <w:p w:rsidR="00373157" w:rsidRDefault="00373157" w:rsidP="00A81940">
            <w:pPr>
              <w:spacing w:line="460" w:lineRule="exact"/>
              <w:rPr>
                <w:rFonts w:ascii="仿宋" w:eastAsia="仿宋" w:hAnsi="仿宋"/>
                <w:sz w:val="28"/>
                <w:szCs w:val="28"/>
              </w:rPr>
            </w:pPr>
          </w:p>
          <w:p w:rsidR="00373157" w:rsidRDefault="00373157" w:rsidP="00A81940">
            <w:pPr>
              <w:spacing w:line="460" w:lineRule="exact"/>
              <w:ind w:firstLineChars="400" w:firstLine="1120"/>
              <w:rPr>
                <w:rFonts w:ascii="仿宋" w:eastAsia="仿宋" w:hAnsi="仿宋"/>
                <w:sz w:val="28"/>
                <w:szCs w:val="28"/>
              </w:rPr>
            </w:pPr>
            <w:r>
              <w:rPr>
                <w:rFonts w:ascii="仿宋" w:eastAsia="仿宋" w:hAnsi="仿宋" w:hint="eastAsia"/>
                <w:sz w:val="28"/>
                <w:szCs w:val="28"/>
              </w:rPr>
              <w:t>（盖章）</w:t>
            </w:r>
          </w:p>
          <w:p w:rsidR="00373157" w:rsidRDefault="00373157" w:rsidP="00A81940">
            <w:pPr>
              <w:spacing w:line="460" w:lineRule="exact"/>
              <w:jc w:val="right"/>
              <w:rPr>
                <w:rFonts w:ascii="仿宋" w:eastAsia="仿宋" w:hAnsi="仿宋"/>
                <w:sz w:val="28"/>
                <w:szCs w:val="28"/>
              </w:rPr>
            </w:pPr>
            <w:r>
              <w:rPr>
                <w:rFonts w:ascii="仿宋" w:eastAsia="仿宋" w:hAnsi="仿宋" w:hint="eastAsia"/>
                <w:sz w:val="28"/>
                <w:szCs w:val="28"/>
              </w:rPr>
              <w:t>年  月  日</w:t>
            </w:r>
          </w:p>
        </w:tc>
      </w:tr>
      <w:tr w:rsidR="00373157" w:rsidTr="00A81940">
        <w:trPr>
          <w:trHeight w:val="1474"/>
          <w:jc w:val="center"/>
        </w:trPr>
        <w:tc>
          <w:tcPr>
            <w:tcW w:w="1643" w:type="dxa"/>
            <w:vAlign w:val="center"/>
          </w:tcPr>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市妇联</w:t>
            </w:r>
          </w:p>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审批意见</w:t>
            </w:r>
          </w:p>
        </w:tc>
        <w:tc>
          <w:tcPr>
            <w:tcW w:w="7177" w:type="dxa"/>
            <w:gridSpan w:val="10"/>
            <w:vAlign w:val="center"/>
          </w:tcPr>
          <w:p w:rsidR="00373157" w:rsidRDefault="00373157" w:rsidP="00A81940">
            <w:pPr>
              <w:spacing w:line="460" w:lineRule="exact"/>
              <w:ind w:firstLineChars="1500" w:firstLine="4200"/>
              <w:rPr>
                <w:rFonts w:ascii="仿宋" w:eastAsia="仿宋" w:hAnsi="仿宋"/>
                <w:sz w:val="28"/>
                <w:szCs w:val="28"/>
              </w:rPr>
            </w:pPr>
            <w:r>
              <w:rPr>
                <w:rFonts w:ascii="仿宋" w:eastAsia="仿宋" w:hAnsi="仿宋" w:hint="eastAsia"/>
                <w:sz w:val="28"/>
                <w:szCs w:val="28"/>
              </w:rPr>
              <w:t>（盖章）</w:t>
            </w:r>
          </w:p>
          <w:p w:rsidR="00373157" w:rsidRDefault="00373157" w:rsidP="00A81940">
            <w:pPr>
              <w:spacing w:line="460" w:lineRule="exact"/>
              <w:jc w:val="center"/>
              <w:rPr>
                <w:rFonts w:ascii="仿宋" w:eastAsia="仿宋" w:hAnsi="仿宋"/>
                <w:sz w:val="28"/>
                <w:szCs w:val="28"/>
              </w:rPr>
            </w:pPr>
            <w:r>
              <w:rPr>
                <w:rFonts w:ascii="仿宋" w:eastAsia="仿宋" w:hAnsi="仿宋" w:hint="eastAsia"/>
                <w:sz w:val="28"/>
                <w:szCs w:val="28"/>
              </w:rPr>
              <w:t xml:space="preserve">                        年  月  日</w:t>
            </w:r>
          </w:p>
        </w:tc>
      </w:tr>
    </w:tbl>
    <w:p w:rsidR="00373157" w:rsidRDefault="00373157" w:rsidP="00373157">
      <w:pPr>
        <w:widowControl/>
        <w:jc w:val="left"/>
        <w:rPr>
          <w:rFonts w:ascii="宋体" w:eastAsia="宋体" w:hAnsi="宋体" w:cs="宋体"/>
          <w:kern w:val="0"/>
          <w:sz w:val="32"/>
          <w:szCs w:val="32"/>
        </w:rPr>
      </w:pPr>
    </w:p>
    <w:p w:rsidR="00373157" w:rsidRPr="00AD7230" w:rsidRDefault="00373157" w:rsidP="00373157">
      <w:pPr>
        <w:widowControl/>
        <w:jc w:val="left"/>
        <w:rPr>
          <w:rFonts w:ascii="宋体" w:eastAsia="宋体" w:hAnsi="宋体" w:cs="宋体"/>
          <w:kern w:val="0"/>
          <w:sz w:val="32"/>
          <w:szCs w:val="32"/>
        </w:rPr>
      </w:pPr>
      <w:r w:rsidRPr="00AD7230">
        <w:rPr>
          <w:rFonts w:ascii="宋体" w:eastAsia="宋体" w:hAnsi="宋体" w:cs="宋体"/>
          <w:b/>
          <w:bCs/>
          <w:kern w:val="0"/>
          <w:sz w:val="32"/>
          <w:szCs w:val="32"/>
        </w:rPr>
        <w:lastRenderedPageBreak/>
        <w:t>附件2</w:t>
      </w:r>
    </w:p>
    <w:p w:rsidR="00373157" w:rsidRPr="00AD7230" w:rsidRDefault="00373157" w:rsidP="00373157">
      <w:pPr>
        <w:widowControl/>
        <w:jc w:val="center"/>
        <w:rPr>
          <w:rFonts w:ascii="微软雅黑" w:eastAsia="微软雅黑" w:hAnsi="微软雅黑" w:cs="宋体"/>
          <w:color w:val="000000" w:themeColor="text1"/>
          <w:spacing w:val="8"/>
          <w:kern w:val="0"/>
          <w:sz w:val="32"/>
          <w:szCs w:val="32"/>
        </w:rPr>
      </w:pPr>
      <w:r w:rsidRPr="00E934D0">
        <w:rPr>
          <w:rFonts w:ascii="微软雅黑" w:eastAsia="微软雅黑" w:hAnsi="微软雅黑" w:cs="宋体" w:hint="eastAsia"/>
          <w:b/>
          <w:bCs/>
          <w:color w:val="000000" w:themeColor="text1"/>
          <w:spacing w:val="8"/>
          <w:kern w:val="0"/>
          <w:sz w:val="32"/>
          <w:szCs w:val="32"/>
        </w:rPr>
        <w:t>关于组织开展“焦作廉洁组织管理创新奖”</w:t>
      </w:r>
    </w:p>
    <w:p w:rsidR="00373157" w:rsidRPr="00AD7230" w:rsidRDefault="00373157" w:rsidP="00373157">
      <w:pPr>
        <w:widowControl/>
        <w:jc w:val="center"/>
        <w:rPr>
          <w:rFonts w:ascii="微软雅黑" w:eastAsia="微软雅黑" w:hAnsi="微软雅黑" w:cs="宋体"/>
          <w:color w:val="000000" w:themeColor="text1"/>
          <w:spacing w:val="8"/>
          <w:kern w:val="0"/>
          <w:sz w:val="32"/>
          <w:szCs w:val="32"/>
        </w:rPr>
      </w:pPr>
      <w:r w:rsidRPr="00E934D0">
        <w:rPr>
          <w:rFonts w:ascii="微软雅黑" w:eastAsia="微软雅黑" w:hAnsi="微软雅黑" w:cs="宋体" w:hint="eastAsia"/>
          <w:b/>
          <w:bCs/>
          <w:color w:val="000000" w:themeColor="text1"/>
          <w:spacing w:val="8"/>
          <w:kern w:val="0"/>
          <w:sz w:val="32"/>
          <w:szCs w:val="32"/>
        </w:rPr>
        <w:t>征集评选的通知</w:t>
      </w:r>
    </w:p>
    <w:p w:rsidR="00373157" w:rsidRPr="00AD7230" w:rsidRDefault="00373157" w:rsidP="00373157">
      <w:pPr>
        <w:widowControl/>
        <w:rPr>
          <w:rFonts w:ascii="宋体" w:eastAsia="宋体" w:hAnsi="宋体" w:cs="宋体"/>
          <w:kern w:val="0"/>
          <w:sz w:val="32"/>
          <w:szCs w:val="32"/>
        </w:rPr>
      </w:pP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为深入学习贯彻党的十九大精神和习近平新时代中国特色社会主义思想，营造</w:t>
      </w:r>
      <w:proofErr w:type="gramStart"/>
      <w:r w:rsidRPr="00AD7230">
        <w:rPr>
          <w:rFonts w:ascii="宋体" w:eastAsia="宋体" w:hAnsi="宋体" w:cs="宋体"/>
          <w:color w:val="000000"/>
          <w:kern w:val="0"/>
          <w:sz w:val="32"/>
          <w:szCs w:val="32"/>
        </w:rPr>
        <w:t>崇廉尚洁</w:t>
      </w:r>
      <w:proofErr w:type="gramEnd"/>
      <w:r w:rsidRPr="00AD7230">
        <w:rPr>
          <w:rFonts w:ascii="宋体" w:eastAsia="宋体" w:hAnsi="宋体" w:cs="宋体"/>
          <w:color w:val="000000"/>
          <w:kern w:val="0"/>
          <w:sz w:val="32"/>
          <w:szCs w:val="32"/>
        </w:rPr>
        <w:t>的政治生态，激励各级各部门各单位在党风廉政建设的内容、形式、载体等方面推陈出新，助力我市夺取反腐败斗争压倒性胜利，市纪委决定开展“焦作廉洁组织管理创新奖”征集评选活动。具体通知如下：</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一、评选内容</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十八大以来各级党政机关、国有企事业单位党组织在深入推进全面从严治党，落实两个责任，</w:t>
      </w:r>
      <w:proofErr w:type="gramStart"/>
      <w:r w:rsidRPr="00AD7230">
        <w:rPr>
          <w:rFonts w:ascii="宋体" w:eastAsia="宋体" w:hAnsi="宋体" w:cs="宋体"/>
          <w:color w:val="000000"/>
          <w:kern w:val="0"/>
          <w:sz w:val="32"/>
          <w:szCs w:val="32"/>
        </w:rPr>
        <w:t>深化党风</w:t>
      </w:r>
      <w:proofErr w:type="gramEnd"/>
      <w:r w:rsidRPr="00AD7230">
        <w:rPr>
          <w:rFonts w:ascii="宋体" w:eastAsia="宋体" w:hAnsi="宋体" w:cs="宋体"/>
          <w:color w:val="000000"/>
          <w:kern w:val="0"/>
          <w:sz w:val="32"/>
          <w:szCs w:val="32"/>
        </w:rPr>
        <w:t>廉政建设和反腐败斗争方面探索创造的行之有效的好经验、好做法、好机制、好制度。</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二、评选标准</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1.主题突出。能够紧扣反腐倡廉主题，充分体现党的十九大的新精神和纪检监察工作的新要求。</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2.创新性强。能够创新内容或载体、形式，体现本地党风廉政建设的特色，或创造性地落实上级关于党风廉政建设和反腐败斗争的部署要求。</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3.实施效果好。能够较好地起到教育、监督、管理、引导和警示作用，且成效明显，具有较强的影响力。</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lastRenderedPageBreak/>
        <w:t>三、评选程序</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1.成立评选工作办公室。由市纪委常委李泽华牵头，调研室、宣传部等相关人员组成焦作市廉洁组织管理创新奖评选工作办公室，启动评选表彰工作。</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项目申报。2018年11月25日前为申报期，各县（市、区）、各单位按照廉洁组织管理创新奖评选标准，结合实际，申报1~2个创新项目。创新项目申报需提供2000字左右的简介材料和电子版文件，以及能够展现项目成果的电子照片或视频。</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3.项目评审。11月30日前，由评选工作办公室初评出廉洁组织管理创新奖10个，提交市纪委常委会审定。</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4.项目宣传及推广。对获奖创新项目在各类媒体大力宣传，对可复制运用的成果在全市范围推广。</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四、具体要求</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各县（市、区）、各单位要高度重视、明确责任，把评选活动作为贯彻落实党的十九大精神、营造风清气</w:t>
      </w:r>
      <w:proofErr w:type="gramStart"/>
      <w:r w:rsidRPr="00AD7230">
        <w:rPr>
          <w:rFonts w:ascii="宋体" w:eastAsia="宋体" w:hAnsi="宋体" w:cs="宋体"/>
          <w:color w:val="000000"/>
          <w:kern w:val="0"/>
          <w:sz w:val="32"/>
          <w:szCs w:val="32"/>
        </w:rPr>
        <w:t>正政治</w:t>
      </w:r>
      <w:proofErr w:type="gramEnd"/>
      <w:r w:rsidRPr="00AD7230">
        <w:rPr>
          <w:rFonts w:ascii="宋体" w:eastAsia="宋体" w:hAnsi="宋体" w:cs="宋体"/>
          <w:color w:val="000000"/>
          <w:kern w:val="0"/>
          <w:sz w:val="32"/>
          <w:szCs w:val="32"/>
        </w:rPr>
        <w:t>氛围的重要载体，认真组织参加。市纪委对申报的廉洁组织管理创新奖项目要认真审核，对项目取得的阶段性成果准确评估，保证评选活动公开、公正、公平。</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 xml:space="preserve">联系人：市纪委机关党委　</w:t>
      </w:r>
      <w:proofErr w:type="gramStart"/>
      <w:r w:rsidRPr="00AD7230">
        <w:rPr>
          <w:rFonts w:ascii="宋体" w:eastAsia="宋体" w:hAnsi="宋体" w:cs="宋体"/>
          <w:color w:val="000000"/>
          <w:kern w:val="0"/>
          <w:sz w:val="32"/>
          <w:szCs w:val="32"/>
        </w:rPr>
        <w:t xml:space="preserve">柳莹　　</w:t>
      </w:r>
      <w:proofErr w:type="gramEnd"/>
      <w:r w:rsidRPr="00AD7230">
        <w:rPr>
          <w:rFonts w:ascii="宋体" w:eastAsia="宋体" w:hAnsi="宋体" w:cs="宋体"/>
          <w:color w:val="000000"/>
          <w:kern w:val="0"/>
          <w:sz w:val="32"/>
          <w:szCs w:val="32"/>
        </w:rPr>
        <w:t>电话：3568835</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邮箱：jzsjwjgdw@126.com</w:t>
      </w:r>
    </w:p>
    <w:p w:rsidR="00373157" w:rsidRPr="00AD7230" w:rsidRDefault="00373157" w:rsidP="00373157">
      <w:pPr>
        <w:widowControl/>
        <w:shd w:val="clear" w:color="auto" w:fill="FFFFFF"/>
        <w:spacing w:line="297" w:lineRule="atLeast"/>
        <w:rPr>
          <w:rFonts w:ascii="微软雅黑" w:eastAsia="微软雅黑" w:hAnsi="微软雅黑" w:cs="宋体"/>
          <w:color w:val="333333"/>
          <w:spacing w:val="6"/>
          <w:kern w:val="0"/>
          <w:sz w:val="32"/>
          <w:szCs w:val="32"/>
        </w:rPr>
      </w:pPr>
    </w:p>
    <w:p w:rsidR="00373157" w:rsidRPr="00AD7230" w:rsidRDefault="00373157" w:rsidP="00373157">
      <w:pPr>
        <w:widowControl/>
        <w:jc w:val="left"/>
        <w:rPr>
          <w:rFonts w:ascii="宋体" w:eastAsia="宋体" w:hAnsi="宋体" w:cs="宋体"/>
          <w:kern w:val="0"/>
          <w:sz w:val="32"/>
          <w:szCs w:val="32"/>
        </w:rPr>
      </w:pPr>
      <w:r w:rsidRPr="00AD7230">
        <w:rPr>
          <w:rFonts w:ascii="宋体" w:eastAsia="宋体" w:hAnsi="宋体" w:cs="宋体"/>
          <w:b/>
          <w:bCs/>
          <w:kern w:val="0"/>
          <w:sz w:val="32"/>
          <w:szCs w:val="32"/>
        </w:rPr>
        <w:lastRenderedPageBreak/>
        <w:t>附件3</w:t>
      </w:r>
    </w:p>
    <w:p w:rsidR="00373157" w:rsidRPr="00AD7230" w:rsidRDefault="00373157" w:rsidP="00373157">
      <w:pPr>
        <w:widowControl/>
        <w:shd w:val="clear" w:color="auto" w:fill="FFFFFF"/>
        <w:spacing w:line="297" w:lineRule="atLeast"/>
        <w:jc w:val="center"/>
        <w:rPr>
          <w:rFonts w:ascii="微软雅黑" w:eastAsia="微软雅黑" w:hAnsi="微软雅黑" w:cs="宋体"/>
          <w:b/>
          <w:bCs/>
          <w:color w:val="000000" w:themeColor="text1"/>
          <w:spacing w:val="8"/>
          <w:kern w:val="0"/>
          <w:sz w:val="32"/>
          <w:szCs w:val="32"/>
        </w:rPr>
      </w:pPr>
      <w:r w:rsidRPr="00E934D0">
        <w:rPr>
          <w:rFonts w:ascii="微软雅黑" w:eastAsia="微软雅黑" w:hAnsi="微软雅黑" w:cs="宋体"/>
          <w:b/>
          <w:bCs/>
          <w:color w:val="000000" w:themeColor="text1"/>
          <w:spacing w:val="8"/>
          <w:kern w:val="0"/>
          <w:sz w:val="32"/>
          <w:szCs w:val="32"/>
        </w:rPr>
        <w:t>“焦作廉洁社会治理创新奖”项目征集评选公告</w:t>
      </w:r>
    </w:p>
    <w:p w:rsidR="00373157" w:rsidRPr="00AD7230" w:rsidRDefault="00373157" w:rsidP="00373157">
      <w:pPr>
        <w:widowControl/>
        <w:ind w:firstLine="480"/>
        <w:rPr>
          <w:rFonts w:ascii="宋体" w:eastAsia="宋体" w:hAnsi="宋体" w:cs="宋体"/>
          <w:kern w:val="0"/>
          <w:sz w:val="32"/>
          <w:szCs w:val="32"/>
        </w:rPr>
      </w:pP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党的十八大以来，以习近平同志为核心的党中央坚持党要管党、全面从严治党，经过不懈努力，反腐败斗争压倒性态势已经形成并巩固发展。中共焦作市委十一次党代会以来，全市上下在党风廉政建设和反腐败斗争中认真贯彻落实创新发展的要求，积极营造风清气正的政治生态，在工作实践中探索和实施了一批廉洁创新项目，并已经发挥了一定的示范作用。为了挖掘和提炼廉洁创新的成功经验，深入推动新时代中国特色廉洁治理的理论创新和实践创新，深化先进经验的推广与应用，助力我市建设全面体现新发展理念的示范城市，受中共焦作市纪委委托，焦作师专“焦作市廉洁与治理研究中心”决定开展“焦作廉洁社会治理创新奖”项目征集评选活动。</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一、活动宗旨</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鼓励廉洁创新探索，深化廉洁教育研究，讲好“焦作廉洁故事”。</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二、评选内容</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十八大以来各级党政机关、企事业单位、社会组织，在推进廉洁建设方面探索创造的行之有效的好经验、好做法、好机制、好制度。主要包括：</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lastRenderedPageBreak/>
        <w:t>1.市、县、乡纪检监察组织和派驻机构在加强党风廉政建设和反腐败斗争，履行监督执纪问责和监督调查处置等方面探索实践的好做法、好制度；</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2.党政机关和基层党组织在深化廉政教育、加强源头治理，深化制度机制改革、堵塞贪腐漏洞，加强监督监管、规范权力运行等方面的探索实践；</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3.国有企事业单位、民营企业、社会组织在推进廉政公开、建设廉洁文化、加强廉洁监督、创新廉洁制度等廉洁治理方面的经验做法和机制制度。</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三、评选标准</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体现中央全面从严治党战略部署，对推动廉洁治理创新具有重要的启发价值。评选依据以下五条标准进行：</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1.创新程度：申请项目须在理念、方法或实际操作层面具有创新性，而不是简单地执行上级任务或简单模仿已有做法；</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2.重要程度：申请项目应当能够解决廉洁治理面临的实际问题，对于推进反腐败工作、建设廉洁政治具有较强的理论和实践意义；</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3.效益程度：申请项目应当在实践中已经产生良好的工作成效，并且已经得到相关方面的支持和社会层面的认可；</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4.持续程度：申请项目应当具有较强的可持续性；</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lastRenderedPageBreak/>
        <w:t>5.推广程度：申请项目的具体做法、先进经验应当能在同类组织或部门有效推广，具有高度借鉴价值。</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四、申报条件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申请焦作廉洁社会治理创新奖，应当符合以下条件：1.组织性：申请项目应当是本市各级党政机关、各类企事业单位和社会组织等有组织地从事的廉洁创新活动；2.创新性：申请项目应当具有一定的开创性；3.实效性：申请项目到申报截止之日已经开始运行，并且取得一定的工作成效。</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五、评选活动安排</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1.成立评选组织。成立“焦作廉洁社会治理创新奖”评选工作办公室，向社会发布公告；</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2.项目申报。11月30日前为申报期，各单位按照廉洁社会治理创新奖评选标准，结合实际，积极组织项目申报，提交申报材料；</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3.项目初评。12月5日前，评选工作办公室组织评审专家对项目进行初步评审，确定20个入围项目名单；</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4.项目终评。12月6</w:t>
      </w:r>
      <w:r>
        <w:rPr>
          <w:rFonts w:ascii="宋体" w:eastAsia="宋体" w:hAnsi="宋体" w:cs="宋体" w:hint="eastAsia"/>
          <w:color w:val="000000"/>
          <w:kern w:val="0"/>
          <w:sz w:val="32"/>
          <w:szCs w:val="32"/>
        </w:rPr>
        <w:t>——</w:t>
      </w:r>
      <w:r w:rsidRPr="00AD7230">
        <w:rPr>
          <w:rFonts w:ascii="宋体" w:eastAsia="宋体" w:hAnsi="宋体" w:cs="宋体"/>
          <w:color w:val="000000"/>
          <w:kern w:val="0"/>
          <w:sz w:val="32"/>
          <w:szCs w:val="32"/>
        </w:rPr>
        <w:t>10日，将入围的20个项目名单在主要新闻媒体和重点网站、</w:t>
      </w:r>
      <w:proofErr w:type="gramStart"/>
      <w:r w:rsidRPr="00AD7230">
        <w:rPr>
          <w:rFonts w:ascii="宋体" w:eastAsia="宋体" w:hAnsi="宋体" w:cs="宋体"/>
          <w:color w:val="000000"/>
          <w:kern w:val="0"/>
          <w:sz w:val="32"/>
          <w:szCs w:val="32"/>
        </w:rPr>
        <w:t>微信公众号</w:t>
      </w:r>
      <w:proofErr w:type="gramEnd"/>
      <w:r w:rsidRPr="00AD7230">
        <w:rPr>
          <w:rFonts w:ascii="宋体" w:eastAsia="宋体" w:hAnsi="宋体" w:cs="宋体"/>
          <w:color w:val="000000"/>
          <w:kern w:val="0"/>
          <w:sz w:val="32"/>
          <w:szCs w:val="32"/>
        </w:rPr>
        <w:t>进行公示，引导社会参与，组织网络投票，最终评选出廉洁社会治理创新奖10个。</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b/>
          <w:bCs/>
          <w:color w:val="000000"/>
          <w:kern w:val="0"/>
          <w:sz w:val="32"/>
          <w:szCs w:val="32"/>
        </w:rPr>
        <w:t>六、有关要求</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lastRenderedPageBreak/>
        <w:t>申请单位可登陆焦作</w:t>
      </w:r>
      <w:proofErr w:type="gramStart"/>
      <w:r w:rsidRPr="00AD7230">
        <w:rPr>
          <w:rFonts w:ascii="宋体" w:eastAsia="宋体" w:hAnsi="宋体" w:cs="宋体"/>
          <w:color w:val="000000"/>
          <w:kern w:val="0"/>
          <w:sz w:val="32"/>
          <w:szCs w:val="32"/>
        </w:rPr>
        <w:t>廉政网</w:t>
      </w:r>
      <w:proofErr w:type="gramEnd"/>
      <w:r w:rsidRPr="00AD7230">
        <w:rPr>
          <w:rFonts w:ascii="宋体" w:eastAsia="宋体" w:hAnsi="宋体" w:cs="宋体"/>
          <w:color w:val="000000"/>
          <w:kern w:val="0"/>
          <w:sz w:val="32"/>
          <w:szCs w:val="32"/>
        </w:rPr>
        <w:t>(网址为：http://www.jzjjw.gov.cn)，自行下载“焦作廉洁社会治理创新奖”申请信息表；也可到评选工作办公室直接领取申请表。填写完毕后，请将申请信息表原件邮寄至评选工作办公室，并将电子版发送至电子邮箱。</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评选工作办公室联系人：唐霞</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地 址 ：焦作市山阳路998号焦作师范高等专科学校焦作市廉洁与治理研究中心</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 xml:space="preserve">电 话 ：0391-3592001　</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邮 箱 ：jzszxb11@yeah.net</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br/>
      </w:r>
    </w:p>
    <w:p w:rsidR="00373157" w:rsidRPr="00AD7230" w:rsidRDefault="00373157" w:rsidP="00373157">
      <w:pPr>
        <w:widowControl/>
        <w:jc w:val="center"/>
        <w:rPr>
          <w:rFonts w:ascii="黑体" w:eastAsia="黑体" w:hAnsi="黑体" w:cs="宋体"/>
          <w:color w:val="000000" w:themeColor="text1"/>
          <w:kern w:val="0"/>
          <w:sz w:val="32"/>
          <w:szCs w:val="32"/>
        </w:rPr>
      </w:pPr>
      <w:r w:rsidRPr="00AD7230">
        <w:rPr>
          <w:rFonts w:ascii="宋体" w:eastAsia="宋体" w:hAnsi="宋体" w:cs="宋体"/>
          <w:b/>
          <w:bCs/>
          <w:color w:val="AB1942"/>
          <w:kern w:val="0"/>
          <w:sz w:val="32"/>
          <w:szCs w:val="32"/>
        </w:rPr>
        <w:t xml:space="preserve"> </w:t>
      </w:r>
      <w:r w:rsidRPr="00E934D0">
        <w:rPr>
          <w:rFonts w:ascii="黑体" w:eastAsia="黑体" w:hAnsi="黑体" w:cs="宋体"/>
          <w:b/>
          <w:bCs/>
          <w:color w:val="000000" w:themeColor="text1"/>
          <w:kern w:val="0"/>
          <w:sz w:val="32"/>
          <w:szCs w:val="32"/>
        </w:rPr>
        <w:t>“焦作廉洁社会治理创新奖”项目</w:t>
      </w:r>
    </w:p>
    <w:p w:rsidR="00373157" w:rsidRPr="00AD7230" w:rsidRDefault="00373157" w:rsidP="00373157">
      <w:pPr>
        <w:widowControl/>
        <w:jc w:val="center"/>
        <w:rPr>
          <w:rFonts w:ascii="黑体" w:eastAsia="黑体" w:hAnsi="黑体" w:cs="宋体"/>
          <w:color w:val="000000" w:themeColor="text1"/>
          <w:kern w:val="0"/>
          <w:sz w:val="32"/>
          <w:szCs w:val="32"/>
        </w:rPr>
      </w:pPr>
      <w:r w:rsidRPr="00E934D0">
        <w:rPr>
          <w:rFonts w:ascii="黑体" w:eastAsia="黑体" w:hAnsi="黑体" w:cs="宋体"/>
          <w:b/>
          <w:bCs/>
          <w:color w:val="000000" w:themeColor="text1"/>
          <w:kern w:val="0"/>
          <w:sz w:val="32"/>
          <w:szCs w:val="32"/>
        </w:rPr>
        <w:t>（课题）申报参考</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AB1942"/>
          <w:kern w:val="0"/>
          <w:sz w:val="32"/>
          <w:szCs w:val="32"/>
        </w:rPr>
        <w:t> </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为方便各单位参加“焦作廉洁创新奖”项目评选，我们结合本地实际，列出了部分项目（课题），仅供参考，大家所申报项目不限于此。</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1.廉正合</w:t>
      </w:r>
      <w:proofErr w:type="gramStart"/>
      <w:r w:rsidRPr="00AD7230">
        <w:rPr>
          <w:rFonts w:ascii="宋体" w:eastAsia="宋体" w:hAnsi="宋体" w:cs="宋体"/>
          <w:color w:val="000000"/>
          <w:kern w:val="0"/>
          <w:sz w:val="32"/>
          <w:szCs w:val="32"/>
        </w:rPr>
        <w:t>规</w:t>
      </w:r>
      <w:proofErr w:type="gramEnd"/>
      <w:r w:rsidRPr="00AD7230">
        <w:rPr>
          <w:rFonts w:ascii="宋体" w:eastAsia="宋体" w:hAnsi="宋体" w:cs="宋体"/>
          <w:color w:val="000000"/>
          <w:kern w:val="0"/>
          <w:sz w:val="32"/>
          <w:szCs w:val="32"/>
        </w:rPr>
        <w:t>体系化建设</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2.基于“互联网+”的扶贫惠民资金精准监督创新</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3.“最多跑一次”改革</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lastRenderedPageBreak/>
        <w:t>4.“有效最低价”：建设工程招投标评审体系创新的模式</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5.公款存储“潜规则”治理</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6.村级小</w:t>
      </w:r>
      <w:proofErr w:type="gramStart"/>
      <w:r w:rsidRPr="00AD7230">
        <w:rPr>
          <w:rFonts w:ascii="宋体" w:eastAsia="宋体" w:hAnsi="宋体" w:cs="宋体"/>
          <w:color w:val="000000"/>
          <w:kern w:val="0"/>
          <w:sz w:val="32"/>
          <w:szCs w:val="32"/>
        </w:rPr>
        <w:t>微权力</w:t>
      </w:r>
      <w:proofErr w:type="gramEnd"/>
      <w:r w:rsidRPr="00AD7230">
        <w:rPr>
          <w:rFonts w:ascii="宋体" w:eastAsia="宋体" w:hAnsi="宋体" w:cs="宋体"/>
          <w:color w:val="000000"/>
          <w:kern w:val="0"/>
          <w:sz w:val="32"/>
          <w:szCs w:val="32"/>
        </w:rPr>
        <w:t>清单</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7.企业反舞弊联盟</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8.村务监督委员会的创建及村级监督实践</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9.党风廉政建设社会评价</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10.农村集体“三资”监管机制创新  </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11“互联网+”时代的企业廉洁体系综合创新</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12.推行反贿赂管理体系标准：全社会反腐防腐的探索</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13.“互联网+监督”平台</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14.</w:t>
      </w:r>
      <w:proofErr w:type="gramStart"/>
      <w:r w:rsidRPr="00AD7230">
        <w:rPr>
          <w:rFonts w:ascii="宋体" w:eastAsia="宋体" w:hAnsi="宋体" w:cs="宋体"/>
          <w:color w:val="000000"/>
          <w:kern w:val="0"/>
          <w:sz w:val="32"/>
          <w:szCs w:val="32"/>
        </w:rPr>
        <w:t>政府直审“村官”</w:t>
      </w:r>
      <w:proofErr w:type="gramEnd"/>
      <w:r w:rsidRPr="00AD7230">
        <w:rPr>
          <w:rFonts w:ascii="宋体" w:eastAsia="宋体" w:hAnsi="宋体" w:cs="宋体"/>
          <w:color w:val="000000"/>
          <w:kern w:val="0"/>
          <w:sz w:val="32"/>
          <w:szCs w:val="32"/>
        </w:rPr>
        <w:t>模式</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15.国有企业“大监督”体系创新的模式</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16.实施党内监督责任清单化管理</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17.打造行业的“玻璃口袋”</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18.“廉洁城市”建设</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19.新形势下干部作风变化特征研究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20.大数据在监督执纪问</w:t>
      </w:r>
      <w:proofErr w:type="gramStart"/>
      <w:r w:rsidRPr="00AD7230">
        <w:rPr>
          <w:rFonts w:ascii="宋体" w:eastAsia="宋体" w:hAnsi="宋体" w:cs="宋体"/>
          <w:color w:val="000000"/>
          <w:kern w:val="0"/>
          <w:sz w:val="32"/>
          <w:szCs w:val="32"/>
        </w:rPr>
        <w:t>责工作</w:t>
      </w:r>
      <w:proofErr w:type="gramEnd"/>
      <w:r w:rsidRPr="00AD7230">
        <w:rPr>
          <w:rFonts w:ascii="宋体" w:eastAsia="宋体" w:hAnsi="宋体" w:cs="宋体"/>
          <w:color w:val="000000"/>
          <w:kern w:val="0"/>
          <w:sz w:val="32"/>
          <w:szCs w:val="32"/>
        </w:rPr>
        <w:t>中的作用研究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21.落实党风廉政建设主体责任考核评价指标体系研究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22.党风廉政建设问责机制研究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23.制度廉洁性评估研究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24.对党政一把手的监督制约机制研究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lastRenderedPageBreak/>
        <w:t>25.推进政治巡察向基层延伸问题研究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26.破解“四风”禁而不绝问题研究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27.纪委实现自我监督的路径研究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28.完善“互联网+政务”服务研究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29.以廉洁家风促党风政风问题研究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30.大数据背景下廉政风险预警研究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31.廉洁教育实效性评价研究</w:t>
      </w:r>
    </w:p>
    <w:p w:rsidR="00373157" w:rsidRPr="00AD7230" w:rsidRDefault="00373157" w:rsidP="00373157">
      <w:pPr>
        <w:widowControl/>
        <w:ind w:firstLine="480"/>
        <w:rPr>
          <w:rFonts w:ascii="宋体" w:eastAsia="宋体" w:hAnsi="宋体" w:cs="宋体"/>
          <w:kern w:val="0"/>
          <w:sz w:val="32"/>
          <w:szCs w:val="32"/>
        </w:rPr>
      </w:pPr>
      <w:r w:rsidRPr="00AD7230">
        <w:rPr>
          <w:rFonts w:ascii="宋体" w:eastAsia="宋体" w:hAnsi="宋体" w:cs="宋体"/>
          <w:color w:val="000000"/>
          <w:kern w:val="0"/>
          <w:sz w:val="32"/>
          <w:szCs w:val="32"/>
        </w:rPr>
        <w:t>32.社会组织公共服务的廉政法治化对策研究</w:t>
      </w:r>
    </w:p>
    <w:p w:rsidR="00373157" w:rsidRPr="00AD7230" w:rsidRDefault="00373157" w:rsidP="00373157">
      <w:pPr>
        <w:rPr>
          <w:sz w:val="32"/>
          <w:szCs w:val="32"/>
        </w:rPr>
      </w:pPr>
    </w:p>
    <w:p w:rsidR="00EE7600" w:rsidRPr="00373157" w:rsidRDefault="00EE7600"/>
    <w:sectPr w:rsidR="00EE7600" w:rsidRPr="00373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57"/>
    <w:rsid w:val="00373157"/>
    <w:rsid w:val="00D32D77"/>
    <w:rsid w:val="00EE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31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31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733</Words>
  <Characters>4183</Characters>
  <Application>Microsoft Office Word</Application>
  <DocSecurity>0</DocSecurity>
  <Lines>34</Lines>
  <Paragraphs>9</Paragraphs>
  <ScaleCrop>false</ScaleCrop>
  <Company>微软中国</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2018-11-19T06:44:00Z</dcterms:created>
  <dcterms:modified xsi:type="dcterms:W3CDTF">2018-11-19T06:45:00Z</dcterms:modified>
</cp:coreProperties>
</file>